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64951" w14:textId="77777777" w:rsidR="00CF70EB" w:rsidRPr="00CF70EB" w:rsidRDefault="00CF70EB" w:rsidP="00CF70EB">
      <w:pPr>
        <w:spacing w:after="0" w:line="240" w:lineRule="auto"/>
        <w:jc w:val="both"/>
        <w:rPr>
          <w:rFonts w:ascii="Tahoma" w:hAnsi="Tahoma" w:cs="Tahoma"/>
          <w:bCs/>
          <w:noProof/>
          <w:sz w:val="24"/>
          <w:szCs w:val="24"/>
          <w:lang w:val="en-GB"/>
        </w:rPr>
      </w:pPr>
    </w:p>
    <w:p w14:paraId="60099B8F" w14:textId="2C8060C7" w:rsid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Dear Partners</w:t>
      </w:r>
      <w:r w:rsidR="00797774">
        <w:rPr>
          <w:rFonts w:ascii="Tahoma" w:hAnsi="Tahoma" w:cs="Tahoma"/>
          <w:bCs/>
          <w:noProof/>
          <w:sz w:val="24"/>
          <w:szCs w:val="24"/>
          <w:lang w:val="en-GB"/>
        </w:rPr>
        <w:t>,</w:t>
      </w:r>
    </w:p>
    <w:p w14:paraId="272A6180" w14:textId="77777777" w:rsidR="00797774" w:rsidRPr="00CF70EB" w:rsidRDefault="00797774" w:rsidP="00CF70EB">
      <w:pPr>
        <w:spacing w:after="0" w:line="240" w:lineRule="auto"/>
        <w:jc w:val="both"/>
        <w:rPr>
          <w:rFonts w:ascii="Tahoma" w:hAnsi="Tahoma" w:cs="Tahoma"/>
          <w:bCs/>
          <w:noProof/>
          <w:sz w:val="24"/>
          <w:szCs w:val="24"/>
          <w:lang w:val="en-GB"/>
        </w:rPr>
      </w:pPr>
    </w:p>
    <w:p w14:paraId="34D7B891" w14:textId="5A1B0983" w:rsidR="00CF70EB" w:rsidRDefault="00CF70EB" w:rsidP="00CF70EB">
      <w:pPr>
        <w:spacing w:after="0" w:line="240" w:lineRule="auto"/>
        <w:jc w:val="both"/>
        <w:rPr>
          <w:rFonts w:ascii="Tahoma" w:hAnsi="Tahoma" w:cs="Tahoma"/>
          <w:bCs/>
          <w:noProof/>
          <w:sz w:val="24"/>
          <w:szCs w:val="24"/>
          <w:lang w:val="en-GB"/>
        </w:rPr>
      </w:pPr>
      <w:r>
        <w:rPr>
          <w:rFonts w:ascii="Tahoma" w:hAnsi="Tahoma" w:cs="Tahoma"/>
          <w:bCs/>
          <w:noProof/>
          <w:sz w:val="24"/>
          <w:szCs w:val="24"/>
          <w:lang w:val="en-GB"/>
        </w:rPr>
        <w:t>Welcome to 2026</w:t>
      </w:r>
      <w:r w:rsidR="00797774">
        <w:rPr>
          <w:rFonts w:ascii="Tahoma" w:hAnsi="Tahoma" w:cs="Tahoma"/>
          <w:bCs/>
          <w:noProof/>
          <w:sz w:val="24"/>
          <w:szCs w:val="24"/>
          <w:lang w:val="en-GB"/>
        </w:rPr>
        <w:t>! A</w:t>
      </w:r>
      <w:r>
        <w:rPr>
          <w:rFonts w:ascii="Tahoma" w:hAnsi="Tahoma" w:cs="Tahoma"/>
          <w:bCs/>
          <w:noProof/>
          <w:sz w:val="24"/>
          <w:szCs w:val="24"/>
          <w:lang w:val="en-GB"/>
        </w:rPr>
        <w:t>s</w:t>
      </w:r>
      <w:r w:rsidRPr="00CF70EB">
        <w:rPr>
          <w:rFonts w:ascii="Tahoma" w:hAnsi="Tahoma" w:cs="Tahoma"/>
          <w:bCs/>
          <w:noProof/>
          <w:sz w:val="24"/>
          <w:szCs w:val="24"/>
          <w:lang w:val="en-GB"/>
        </w:rPr>
        <w:t xml:space="preserve"> AfA resumes operations this year, we extend our warmest greetings and renewed commitment to advancing good governance, human rights, and inclusive development across Nigeria and the continent.</w:t>
      </w:r>
    </w:p>
    <w:p w14:paraId="64B1B47E" w14:textId="77777777" w:rsidR="00CF70EB" w:rsidRPr="00CF70EB" w:rsidRDefault="00CF70EB" w:rsidP="00CF70EB">
      <w:pPr>
        <w:spacing w:after="0" w:line="240" w:lineRule="auto"/>
        <w:jc w:val="both"/>
        <w:rPr>
          <w:rFonts w:ascii="Tahoma" w:hAnsi="Tahoma" w:cs="Tahoma"/>
          <w:bCs/>
          <w:noProof/>
          <w:sz w:val="24"/>
          <w:szCs w:val="24"/>
          <w:lang w:val="en-GB"/>
        </w:rPr>
      </w:pPr>
    </w:p>
    <w:p w14:paraId="52D07129" w14:textId="77777777" w:rsid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For over a decade, AfA has been defined by collaborative action and evidence-driven advocacy. Our work bridges communities, civil society, and policy spaces to ensure that the voices of citizens are heard, their rights protected, and solutions to social challenges are both innovative and sustainable.</w:t>
      </w:r>
    </w:p>
    <w:p w14:paraId="39C3511A" w14:textId="77777777" w:rsidR="00CF70EB" w:rsidRPr="00CF70EB" w:rsidRDefault="00CF70EB" w:rsidP="00CF70EB">
      <w:pPr>
        <w:spacing w:after="0" w:line="240" w:lineRule="auto"/>
        <w:jc w:val="both"/>
        <w:rPr>
          <w:rFonts w:ascii="Tahoma" w:hAnsi="Tahoma" w:cs="Tahoma"/>
          <w:bCs/>
          <w:noProof/>
          <w:sz w:val="24"/>
          <w:szCs w:val="24"/>
          <w:lang w:val="en-GB"/>
        </w:rPr>
      </w:pPr>
    </w:p>
    <w:p w14:paraId="21920D9C" w14:textId="77777777" w:rsidR="00CF70EB" w:rsidRPr="00CF70EB" w:rsidRDefault="00CF70EB" w:rsidP="00CF70EB">
      <w:pPr>
        <w:spacing w:after="0" w:line="240" w:lineRule="auto"/>
        <w:jc w:val="both"/>
        <w:rPr>
          <w:rFonts w:ascii="Tahoma" w:hAnsi="Tahoma" w:cs="Tahoma"/>
          <w:b/>
          <w:noProof/>
          <w:sz w:val="24"/>
          <w:szCs w:val="24"/>
          <w:lang w:val="en-GB"/>
        </w:rPr>
      </w:pPr>
      <w:r w:rsidRPr="00CF70EB">
        <w:rPr>
          <w:rFonts w:ascii="Tahoma" w:hAnsi="Tahoma" w:cs="Tahoma"/>
          <w:b/>
          <w:noProof/>
          <w:sz w:val="24"/>
          <w:szCs w:val="24"/>
          <w:lang w:val="en-GB"/>
        </w:rPr>
        <w:t>In 2026, we reaffirm our focus on:</w:t>
      </w:r>
    </w:p>
    <w:p w14:paraId="69B7324B" w14:textId="77777777" w:rsidR="00CF70EB" w:rsidRPr="00CF70EB" w:rsidRDefault="00CF70EB" w:rsidP="00CF70EB">
      <w:pPr>
        <w:spacing w:after="0" w:line="240" w:lineRule="auto"/>
        <w:jc w:val="both"/>
        <w:rPr>
          <w:rFonts w:ascii="Tahoma" w:hAnsi="Tahoma" w:cs="Tahoma"/>
          <w:bCs/>
          <w:noProof/>
          <w:sz w:val="24"/>
          <w:szCs w:val="24"/>
          <w:lang w:val="en-GB"/>
        </w:rPr>
      </w:pPr>
    </w:p>
    <w:p w14:paraId="7B20D9BB" w14:textId="77777777" w:rsidR="00CF70EB" w:rsidRDefault="00CF70EB" w:rsidP="00CF70EB">
      <w:pPr>
        <w:pStyle w:val="ListParagraph"/>
        <w:numPr>
          <w:ilvl w:val="0"/>
          <w:numId w:val="14"/>
        </w:numPr>
        <w:spacing w:after="0" w:line="240" w:lineRule="auto"/>
        <w:jc w:val="both"/>
        <w:rPr>
          <w:rFonts w:ascii="Tahoma" w:hAnsi="Tahoma" w:cs="Tahoma"/>
          <w:bCs/>
          <w:noProof/>
          <w:sz w:val="24"/>
          <w:szCs w:val="24"/>
          <w:lang w:val="en-GB"/>
        </w:rPr>
      </w:pPr>
      <w:r w:rsidRPr="00797774">
        <w:rPr>
          <w:rFonts w:ascii="Tahoma" w:hAnsi="Tahoma" w:cs="Tahoma"/>
          <w:b/>
          <w:noProof/>
          <w:sz w:val="24"/>
          <w:szCs w:val="24"/>
          <w:lang w:val="en-GB"/>
        </w:rPr>
        <w:t xml:space="preserve">Empowering Communities: </w:t>
      </w:r>
      <w:r w:rsidRPr="00CF70EB">
        <w:rPr>
          <w:rFonts w:ascii="Tahoma" w:hAnsi="Tahoma" w:cs="Tahoma"/>
          <w:bCs/>
          <w:noProof/>
          <w:sz w:val="24"/>
          <w:szCs w:val="24"/>
          <w:lang w:val="en-GB"/>
        </w:rPr>
        <w:t>We prioritize grassroots engagement, ensuring that every intervention is anchored in the lived experiences and priorities of the people we serve.</w:t>
      </w:r>
    </w:p>
    <w:p w14:paraId="4FD62BD3" w14:textId="77777777" w:rsidR="00CF70EB" w:rsidRPr="00CF70EB" w:rsidRDefault="00CF70EB" w:rsidP="00CF70EB">
      <w:pPr>
        <w:pStyle w:val="ListParagraph"/>
        <w:spacing w:after="0" w:line="240" w:lineRule="auto"/>
        <w:jc w:val="both"/>
        <w:rPr>
          <w:rFonts w:ascii="Tahoma" w:hAnsi="Tahoma" w:cs="Tahoma"/>
          <w:bCs/>
          <w:noProof/>
          <w:sz w:val="24"/>
          <w:szCs w:val="24"/>
          <w:lang w:val="en-GB"/>
        </w:rPr>
      </w:pPr>
    </w:p>
    <w:p w14:paraId="364DE6C0" w14:textId="5EC8E4E9" w:rsidR="00CF70EB" w:rsidRDefault="00CF70EB" w:rsidP="00CF70EB">
      <w:pPr>
        <w:pStyle w:val="ListParagraph"/>
        <w:numPr>
          <w:ilvl w:val="0"/>
          <w:numId w:val="14"/>
        </w:numPr>
        <w:spacing w:after="0" w:line="240" w:lineRule="auto"/>
        <w:jc w:val="both"/>
        <w:rPr>
          <w:rFonts w:ascii="Tahoma" w:hAnsi="Tahoma" w:cs="Tahoma"/>
          <w:bCs/>
          <w:noProof/>
          <w:sz w:val="24"/>
          <w:szCs w:val="24"/>
          <w:lang w:val="en-GB"/>
        </w:rPr>
      </w:pPr>
      <w:r w:rsidRPr="00834400">
        <w:rPr>
          <w:rFonts w:ascii="Tahoma" w:hAnsi="Tahoma" w:cs="Tahoma"/>
          <w:b/>
          <w:noProof/>
          <w:sz w:val="24"/>
          <w:szCs w:val="24"/>
          <w:lang w:val="en-GB"/>
        </w:rPr>
        <w:t>Evidence-Based Advocacy:</w:t>
      </w:r>
      <w:r w:rsidRPr="00CF70EB">
        <w:rPr>
          <w:rFonts w:ascii="Tahoma" w:hAnsi="Tahoma" w:cs="Tahoma"/>
          <w:bCs/>
          <w:noProof/>
          <w:sz w:val="24"/>
          <w:szCs w:val="24"/>
          <w:lang w:val="en-GB"/>
        </w:rPr>
        <w:t xml:space="preserve"> Our research and data-driven insights continue to guide policy reforms and programmatic interventions, reinforcing accountability and transparency at all levels. Our work focuses on </w:t>
      </w:r>
      <w:r w:rsidR="00C41606" w:rsidRPr="00CF70EB">
        <w:rPr>
          <w:rFonts w:ascii="Tahoma" w:hAnsi="Tahoma" w:cs="Tahoma"/>
          <w:bCs/>
          <w:noProof/>
          <w:sz w:val="24"/>
          <w:szCs w:val="24"/>
          <w:lang w:val="en-GB"/>
        </w:rPr>
        <w:t xml:space="preserve">Ending Violence Against Women </w:t>
      </w:r>
      <w:r w:rsidRPr="00CF70EB">
        <w:rPr>
          <w:rFonts w:ascii="Tahoma" w:hAnsi="Tahoma" w:cs="Tahoma"/>
          <w:bCs/>
          <w:noProof/>
          <w:sz w:val="24"/>
          <w:szCs w:val="24"/>
          <w:lang w:val="en-GB"/>
        </w:rPr>
        <w:t xml:space="preserve">and </w:t>
      </w:r>
      <w:r w:rsidR="00C41606" w:rsidRPr="00CF70EB">
        <w:rPr>
          <w:rFonts w:ascii="Tahoma" w:hAnsi="Tahoma" w:cs="Tahoma"/>
          <w:bCs/>
          <w:noProof/>
          <w:sz w:val="24"/>
          <w:szCs w:val="24"/>
          <w:lang w:val="en-GB"/>
        </w:rPr>
        <w:t>Girls</w:t>
      </w:r>
      <w:r w:rsidR="00C41606">
        <w:rPr>
          <w:rFonts w:ascii="Tahoma" w:hAnsi="Tahoma" w:cs="Tahoma"/>
          <w:bCs/>
          <w:noProof/>
          <w:sz w:val="24"/>
          <w:szCs w:val="24"/>
          <w:lang w:val="en-GB"/>
        </w:rPr>
        <w:t xml:space="preserve"> (EVAWG)</w:t>
      </w:r>
      <w:r w:rsidRPr="00CF70EB">
        <w:rPr>
          <w:rFonts w:ascii="Tahoma" w:hAnsi="Tahoma" w:cs="Tahoma"/>
          <w:bCs/>
          <w:noProof/>
          <w:sz w:val="24"/>
          <w:szCs w:val="24"/>
          <w:lang w:val="en-GB"/>
        </w:rPr>
        <w:t xml:space="preserve">, supporting </w:t>
      </w:r>
      <w:r w:rsidR="00C41606" w:rsidRPr="00CF70EB">
        <w:rPr>
          <w:rFonts w:ascii="Tahoma" w:hAnsi="Tahoma" w:cs="Tahoma"/>
          <w:bCs/>
          <w:noProof/>
          <w:sz w:val="24"/>
          <w:szCs w:val="24"/>
          <w:lang w:val="en-GB"/>
        </w:rPr>
        <w:t xml:space="preserve">Persons With Disabilities </w:t>
      </w:r>
      <w:r w:rsidRPr="00CF70EB">
        <w:rPr>
          <w:rFonts w:ascii="Tahoma" w:hAnsi="Tahoma" w:cs="Tahoma"/>
          <w:bCs/>
          <w:noProof/>
          <w:sz w:val="24"/>
          <w:szCs w:val="24"/>
          <w:lang w:val="en-GB"/>
        </w:rPr>
        <w:t xml:space="preserve">(PWDs), advocating for </w:t>
      </w:r>
      <w:r w:rsidR="00C41606" w:rsidRPr="00CF70EB">
        <w:rPr>
          <w:rFonts w:ascii="Tahoma" w:hAnsi="Tahoma" w:cs="Tahoma"/>
          <w:bCs/>
          <w:noProof/>
          <w:sz w:val="24"/>
          <w:szCs w:val="24"/>
          <w:lang w:val="en-GB"/>
        </w:rPr>
        <w:t>Persons With Albinism</w:t>
      </w:r>
      <w:r w:rsidR="00C41606">
        <w:rPr>
          <w:rFonts w:ascii="Tahoma" w:hAnsi="Tahoma" w:cs="Tahoma"/>
          <w:bCs/>
          <w:noProof/>
          <w:sz w:val="24"/>
          <w:szCs w:val="24"/>
          <w:lang w:val="en-GB"/>
        </w:rPr>
        <w:t xml:space="preserve"> (PWA)</w:t>
      </w:r>
      <w:r w:rsidRPr="00CF70EB">
        <w:rPr>
          <w:rFonts w:ascii="Tahoma" w:hAnsi="Tahoma" w:cs="Tahoma"/>
          <w:bCs/>
          <w:noProof/>
          <w:sz w:val="24"/>
          <w:szCs w:val="24"/>
          <w:lang w:val="en-GB"/>
        </w:rPr>
        <w:t>, and combating sexual harassment in Nigerian institutions.</w:t>
      </w:r>
    </w:p>
    <w:p w14:paraId="10A3F91A" w14:textId="77777777" w:rsidR="00CF70EB" w:rsidRPr="00CF70EB" w:rsidRDefault="00CF70EB" w:rsidP="00CF70EB">
      <w:pPr>
        <w:pStyle w:val="ListParagraph"/>
        <w:spacing w:after="0" w:line="240" w:lineRule="auto"/>
        <w:jc w:val="both"/>
        <w:rPr>
          <w:rFonts w:ascii="Tahoma" w:hAnsi="Tahoma" w:cs="Tahoma"/>
          <w:bCs/>
          <w:noProof/>
          <w:sz w:val="24"/>
          <w:szCs w:val="24"/>
          <w:lang w:val="en-GB"/>
        </w:rPr>
      </w:pPr>
    </w:p>
    <w:p w14:paraId="659A2B7D" w14:textId="77777777" w:rsidR="00CF70EB" w:rsidRDefault="00CF70EB" w:rsidP="00CF70EB">
      <w:pPr>
        <w:pStyle w:val="ListParagraph"/>
        <w:numPr>
          <w:ilvl w:val="0"/>
          <w:numId w:val="14"/>
        </w:numPr>
        <w:spacing w:after="0" w:line="240" w:lineRule="auto"/>
        <w:jc w:val="both"/>
        <w:rPr>
          <w:rFonts w:ascii="Tahoma" w:hAnsi="Tahoma" w:cs="Tahoma"/>
          <w:bCs/>
          <w:noProof/>
          <w:sz w:val="24"/>
          <w:szCs w:val="24"/>
          <w:lang w:val="en-GB"/>
        </w:rPr>
      </w:pPr>
      <w:r w:rsidRPr="00834400">
        <w:rPr>
          <w:rFonts w:ascii="Tahoma" w:hAnsi="Tahoma" w:cs="Tahoma"/>
          <w:b/>
          <w:noProof/>
          <w:sz w:val="24"/>
          <w:szCs w:val="24"/>
          <w:lang w:val="en-GB"/>
        </w:rPr>
        <w:t>Strategic Partnerships:</w:t>
      </w:r>
      <w:r w:rsidRPr="00CF70EB">
        <w:rPr>
          <w:rFonts w:ascii="Tahoma" w:hAnsi="Tahoma" w:cs="Tahoma"/>
          <w:bCs/>
          <w:noProof/>
          <w:sz w:val="24"/>
          <w:szCs w:val="24"/>
          <w:lang w:val="en-GB"/>
        </w:rPr>
        <w:t xml:space="preserve"> Collaboration remains central to our mission. By deepening alliances with local, regional, and international actors, we aim to multiply impact, share knowledge, and catalyze systemic change. We continue to promote women in politics and engage men and boys as active partners in advancing gender equality.</w:t>
      </w:r>
    </w:p>
    <w:p w14:paraId="776DFDE3" w14:textId="77777777" w:rsidR="00CF70EB" w:rsidRPr="00CF70EB" w:rsidRDefault="00CF70EB" w:rsidP="00CF70EB">
      <w:pPr>
        <w:spacing w:after="0" w:line="240" w:lineRule="auto"/>
        <w:jc w:val="both"/>
        <w:rPr>
          <w:rFonts w:ascii="Tahoma" w:hAnsi="Tahoma" w:cs="Tahoma"/>
          <w:bCs/>
          <w:noProof/>
          <w:sz w:val="24"/>
          <w:szCs w:val="24"/>
          <w:lang w:val="en-GB"/>
        </w:rPr>
      </w:pPr>
    </w:p>
    <w:p w14:paraId="66834F25" w14:textId="77777777" w:rsidR="00CF70EB" w:rsidRDefault="00CF70EB" w:rsidP="00CF70EB">
      <w:pPr>
        <w:pStyle w:val="ListParagraph"/>
        <w:numPr>
          <w:ilvl w:val="0"/>
          <w:numId w:val="14"/>
        </w:numPr>
        <w:spacing w:after="0" w:line="240" w:lineRule="auto"/>
        <w:jc w:val="both"/>
        <w:rPr>
          <w:rFonts w:ascii="Tahoma" w:hAnsi="Tahoma" w:cs="Tahoma"/>
          <w:bCs/>
          <w:noProof/>
          <w:sz w:val="24"/>
          <w:szCs w:val="24"/>
          <w:lang w:val="en-GB"/>
        </w:rPr>
      </w:pPr>
      <w:r w:rsidRPr="00834400">
        <w:rPr>
          <w:rFonts w:ascii="Tahoma" w:hAnsi="Tahoma" w:cs="Tahoma"/>
          <w:b/>
          <w:noProof/>
          <w:sz w:val="24"/>
          <w:szCs w:val="24"/>
          <w:lang w:val="en-GB"/>
        </w:rPr>
        <w:t>Innovation and Agility:</w:t>
      </w:r>
      <w:r w:rsidRPr="00CF70EB">
        <w:rPr>
          <w:rFonts w:ascii="Tahoma" w:hAnsi="Tahoma" w:cs="Tahoma"/>
          <w:bCs/>
          <w:noProof/>
          <w:sz w:val="24"/>
          <w:szCs w:val="24"/>
          <w:lang w:val="en-GB"/>
        </w:rPr>
        <w:t xml:space="preserve"> Leveraging technology, participatory tools, and creative approaches, we are committed to responding quickly to emerging opportunities and challenges.</w:t>
      </w:r>
    </w:p>
    <w:p w14:paraId="0E0E7533" w14:textId="77777777" w:rsidR="00CF70EB" w:rsidRPr="00CF70EB" w:rsidRDefault="00CF70EB" w:rsidP="00CF70EB">
      <w:pPr>
        <w:spacing w:after="0" w:line="240" w:lineRule="auto"/>
        <w:jc w:val="both"/>
        <w:rPr>
          <w:rFonts w:ascii="Tahoma" w:hAnsi="Tahoma" w:cs="Tahoma"/>
          <w:bCs/>
          <w:noProof/>
          <w:sz w:val="24"/>
          <w:szCs w:val="24"/>
          <w:lang w:val="en-GB"/>
        </w:rPr>
      </w:pPr>
    </w:p>
    <w:p w14:paraId="21EF348B" w14:textId="20D21763" w:rsid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 xml:space="preserve">As we embark on this year's journey, </w:t>
      </w:r>
      <w:r w:rsidR="00F12A14">
        <w:rPr>
          <w:rFonts w:ascii="Tahoma" w:hAnsi="Tahoma" w:cs="Tahoma"/>
          <w:bCs/>
          <w:noProof/>
          <w:sz w:val="24"/>
          <w:szCs w:val="24"/>
          <w:lang w:val="en-GB"/>
        </w:rPr>
        <w:t>we</w:t>
      </w:r>
      <w:r w:rsidRPr="00CF70EB">
        <w:rPr>
          <w:rFonts w:ascii="Tahoma" w:hAnsi="Tahoma" w:cs="Tahoma"/>
          <w:bCs/>
          <w:noProof/>
          <w:sz w:val="24"/>
          <w:szCs w:val="24"/>
          <w:lang w:val="en-GB"/>
        </w:rPr>
        <w:t xml:space="preserve"> look forward to walking with you, learning with you, and co-creating solutions that advance human dignity, justice, and sustainable development across the states.</w:t>
      </w:r>
    </w:p>
    <w:p w14:paraId="5A91AF93" w14:textId="77777777" w:rsidR="00CF70EB" w:rsidRPr="00CF70EB" w:rsidRDefault="00CF70EB" w:rsidP="00CF70EB">
      <w:pPr>
        <w:spacing w:after="0" w:line="240" w:lineRule="auto"/>
        <w:jc w:val="both"/>
        <w:rPr>
          <w:rFonts w:ascii="Tahoma" w:hAnsi="Tahoma" w:cs="Tahoma"/>
          <w:bCs/>
          <w:noProof/>
          <w:sz w:val="24"/>
          <w:szCs w:val="24"/>
          <w:lang w:val="en-GB"/>
        </w:rPr>
      </w:pPr>
    </w:p>
    <w:p w14:paraId="10EA51E0" w14:textId="77777777" w:rsid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Together, we can ensure that the change we seek is lasting, inclusive, and impactful.</w:t>
      </w:r>
    </w:p>
    <w:p w14:paraId="3D22BA90" w14:textId="77777777" w:rsidR="00CF70EB" w:rsidRPr="00CF70EB" w:rsidRDefault="00CF70EB" w:rsidP="00CF70EB">
      <w:pPr>
        <w:spacing w:after="0" w:line="240" w:lineRule="auto"/>
        <w:jc w:val="both"/>
        <w:rPr>
          <w:rFonts w:ascii="Tahoma" w:hAnsi="Tahoma" w:cs="Tahoma"/>
          <w:bCs/>
          <w:noProof/>
          <w:sz w:val="24"/>
          <w:szCs w:val="24"/>
          <w:lang w:val="en-GB"/>
        </w:rPr>
      </w:pPr>
    </w:p>
    <w:p w14:paraId="0853B9A6" w14:textId="77777777" w:rsid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Thank you for your partnership and trust. We are excited for what we will achieve together in 2026.</w:t>
      </w:r>
    </w:p>
    <w:p w14:paraId="612A4FC5" w14:textId="77777777" w:rsidR="00CF70EB" w:rsidRPr="00CF70EB" w:rsidRDefault="00CF70EB" w:rsidP="00CF70EB">
      <w:pPr>
        <w:spacing w:after="0" w:line="240" w:lineRule="auto"/>
        <w:jc w:val="both"/>
        <w:rPr>
          <w:rFonts w:ascii="Tahoma" w:hAnsi="Tahoma" w:cs="Tahoma"/>
          <w:bCs/>
          <w:noProof/>
          <w:sz w:val="24"/>
          <w:szCs w:val="24"/>
          <w:lang w:val="en-GB"/>
        </w:rPr>
      </w:pPr>
    </w:p>
    <w:p w14:paraId="0F05BC6C" w14:textId="68EC58B0" w:rsidR="00CF70EB" w:rsidRPr="00CF70EB" w:rsidRDefault="00CF70EB" w:rsidP="00CF70EB">
      <w:pPr>
        <w:spacing w:after="0" w:line="240" w:lineRule="auto"/>
        <w:jc w:val="both"/>
        <w:rPr>
          <w:rFonts w:ascii="Tahoma" w:hAnsi="Tahoma" w:cs="Tahoma"/>
          <w:bCs/>
          <w:noProof/>
          <w:sz w:val="24"/>
          <w:szCs w:val="24"/>
          <w:lang w:val="en-GB"/>
        </w:rPr>
      </w:pPr>
      <w:r>
        <w:rPr>
          <w:rFonts w:ascii="Tahoma" w:hAnsi="Tahoma" w:cs="Tahoma"/>
          <w:bCs/>
          <w:noProof/>
          <w:sz w:val="24"/>
          <w:szCs w:val="24"/>
          <w:lang w:val="en-GB"/>
        </w:rPr>
        <w:t>In Solidarity</w:t>
      </w:r>
      <w:r w:rsidRPr="00CF70EB">
        <w:rPr>
          <w:rFonts w:ascii="Tahoma" w:hAnsi="Tahoma" w:cs="Tahoma"/>
          <w:bCs/>
          <w:noProof/>
          <w:sz w:val="24"/>
          <w:szCs w:val="24"/>
          <w:lang w:val="en-GB"/>
        </w:rPr>
        <w:t>,</w:t>
      </w:r>
    </w:p>
    <w:p w14:paraId="087099F3" w14:textId="4E61E2DE" w:rsidR="00CF70EB" w:rsidRDefault="00C41606" w:rsidP="00CF70EB">
      <w:pPr>
        <w:spacing w:after="0" w:line="240" w:lineRule="auto"/>
        <w:jc w:val="both"/>
        <w:rPr>
          <w:rFonts w:ascii="Tahoma" w:hAnsi="Tahoma" w:cs="Tahoma"/>
          <w:bCs/>
          <w:noProof/>
          <w:sz w:val="24"/>
          <w:szCs w:val="24"/>
          <w:lang w:val="en-GB"/>
        </w:rPr>
      </w:pPr>
      <w:r>
        <w:rPr>
          <w:rFonts w:ascii="Tahoma" w:hAnsi="Tahoma" w:cs="Tahoma"/>
          <w:bCs/>
          <w:noProof/>
          <w:sz w:val="24"/>
          <w:szCs w:val="24"/>
          <w:lang w:val="en-GB"/>
        </w:rPr>
        <w:t>Iheoma Obibi</w:t>
      </w:r>
    </w:p>
    <w:p w14:paraId="1BEE2877" w14:textId="700DF4AD" w:rsidR="00CF70EB" w:rsidRPr="00CF70EB" w:rsidRDefault="00C41606" w:rsidP="00CF70EB">
      <w:pPr>
        <w:spacing w:after="0" w:line="240" w:lineRule="auto"/>
        <w:jc w:val="both"/>
        <w:rPr>
          <w:rFonts w:ascii="Tahoma" w:hAnsi="Tahoma" w:cs="Tahoma"/>
          <w:bCs/>
          <w:noProof/>
          <w:sz w:val="24"/>
          <w:szCs w:val="24"/>
          <w:lang w:val="en-GB"/>
        </w:rPr>
      </w:pPr>
      <w:r>
        <w:rPr>
          <w:rFonts w:ascii="Tahoma" w:hAnsi="Tahoma" w:cs="Tahoma"/>
          <w:bCs/>
          <w:noProof/>
          <w:sz w:val="24"/>
          <w:szCs w:val="24"/>
          <w:lang w:val="en-GB"/>
        </w:rPr>
        <w:t>Executive Director</w:t>
      </w:r>
      <w:r w:rsidR="00CF70EB">
        <w:rPr>
          <w:rFonts w:ascii="Tahoma" w:hAnsi="Tahoma" w:cs="Tahoma"/>
          <w:bCs/>
          <w:noProof/>
          <w:sz w:val="24"/>
          <w:szCs w:val="24"/>
          <w:lang w:val="en-GB"/>
        </w:rPr>
        <w:t>,</w:t>
      </w:r>
    </w:p>
    <w:p w14:paraId="62CEB60C" w14:textId="55EC62BB" w:rsidR="00CF70EB" w:rsidRPr="00CF70EB" w:rsidRDefault="00CF70EB" w:rsidP="00CF70EB">
      <w:pPr>
        <w:spacing w:after="0" w:line="240" w:lineRule="auto"/>
        <w:jc w:val="both"/>
        <w:rPr>
          <w:rFonts w:ascii="Tahoma" w:hAnsi="Tahoma" w:cs="Tahoma"/>
          <w:bCs/>
          <w:noProof/>
          <w:sz w:val="24"/>
          <w:szCs w:val="24"/>
          <w:lang w:val="en-GB"/>
        </w:rPr>
      </w:pPr>
      <w:r w:rsidRPr="00CF70EB">
        <w:rPr>
          <w:rFonts w:ascii="Tahoma" w:hAnsi="Tahoma" w:cs="Tahoma"/>
          <w:bCs/>
          <w:noProof/>
          <w:sz w:val="24"/>
          <w:szCs w:val="24"/>
          <w:lang w:val="en-GB"/>
        </w:rPr>
        <w:t>Alliances for Africa</w:t>
      </w:r>
      <w:r>
        <w:rPr>
          <w:rFonts w:ascii="Tahoma" w:hAnsi="Tahoma" w:cs="Tahoma"/>
          <w:bCs/>
          <w:noProof/>
          <w:sz w:val="24"/>
          <w:szCs w:val="24"/>
          <w:lang w:val="en-GB"/>
        </w:rPr>
        <w:t xml:space="preserve"> (AfA)</w:t>
      </w:r>
    </w:p>
    <w:sectPr w:rsidR="00CF70EB" w:rsidRPr="00CF70EB" w:rsidSect="00CF70EB">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9067E"/>
    <w:multiLevelType w:val="hybridMultilevel"/>
    <w:tmpl w:val="8FDC7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55AC0"/>
    <w:multiLevelType w:val="hybridMultilevel"/>
    <w:tmpl w:val="A9E0A83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05E7FD4"/>
    <w:multiLevelType w:val="hybridMultilevel"/>
    <w:tmpl w:val="74E4C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A411D6"/>
    <w:multiLevelType w:val="hybridMultilevel"/>
    <w:tmpl w:val="FDBA8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1336B1"/>
    <w:multiLevelType w:val="hybridMultilevel"/>
    <w:tmpl w:val="B36848AC"/>
    <w:lvl w:ilvl="0" w:tplc="7604D9A2">
      <w:numFmt w:val="bullet"/>
      <w:lvlText w:val="·"/>
      <w:lvlJc w:val="left"/>
      <w:pPr>
        <w:ind w:left="1125" w:hanging="765"/>
      </w:pPr>
      <w:rPr>
        <w:rFonts w:ascii="Tahoma" w:eastAsiaTheme="minorHAnsi" w:hAnsi="Tahoma" w:cs="Tahoma" w:hint="default"/>
        <w:b/>
        <w:bC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FB18B9"/>
    <w:multiLevelType w:val="hybridMultilevel"/>
    <w:tmpl w:val="6E841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551488"/>
    <w:multiLevelType w:val="hybridMultilevel"/>
    <w:tmpl w:val="BDAAB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63A55"/>
    <w:multiLevelType w:val="hybridMultilevel"/>
    <w:tmpl w:val="2AA0C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FF2D12"/>
    <w:multiLevelType w:val="hybridMultilevel"/>
    <w:tmpl w:val="8806E49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425A2C"/>
    <w:multiLevelType w:val="hybridMultilevel"/>
    <w:tmpl w:val="81E23B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2B749E"/>
    <w:multiLevelType w:val="hybridMultilevel"/>
    <w:tmpl w:val="498E5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B7A6A5C"/>
    <w:multiLevelType w:val="hybridMultilevel"/>
    <w:tmpl w:val="1D4A0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E807116"/>
    <w:multiLevelType w:val="hybridMultilevel"/>
    <w:tmpl w:val="5A4A3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9A65A7"/>
    <w:multiLevelType w:val="hybridMultilevel"/>
    <w:tmpl w:val="A118B93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629494A"/>
    <w:multiLevelType w:val="hybridMultilevel"/>
    <w:tmpl w:val="DC64A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6571687">
    <w:abstractNumId w:val="12"/>
  </w:num>
  <w:num w:numId="2" w16cid:durableId="218791364">
    <w:abstractNumId w:val="2"/>
  </w:num>
  <w:num w:numId="3" w16cid:durableId="1514800921">
    <w:abstractNumId w:val="11"/>
  </w:num>
  <w:num w:numId="4" w16cid:durableId="1094546067">
    <w:abstractNumId w:val="7"/>
  </w:num>
  <w:num w:numId="5" w16cid:durableId="1190484494">
    <w:abstractNumId w:val="0"/>
  </w:num>
  <w:num w:numId="6" w16cid:durableId="1396970152">
    <w:abstractNumId w:val="10"/>
  </w:num>
  <w:num w:numId="7" w16cid:durableId="437063046">
    <w:abstractNumId w:val="14"/>
  </w:num>
  <w:num w:numId="8" w16cid:durableId="704258051">
    <w:abstractNumId w:val="6"/>
  </w:num>
  <w:num w:numId="9" w16cid:durableId="2077967082">
    <w:abstractNumId w:val="5"/>
  </w:num>
  <w:num w:numId="10" w16cid:durableId="70081733">
    <w:abstractNumId w:val="9"/>
  </w:num>
  <w:num w:numId="11" w16cid:durableId="1240796872">
    <w:abstractNumId w:val="8"/>
  </w:num>
  <w:num w:numId="12" w16cid:durableId="780228542">
    <w:abstractNumId w:val="1"/>
  </w:num>
  <w:num w:numId="13" w16cid:durableId="2047748800">
    <w:abstractNumId w:val="13"/>
  </w:num>
  <w:num w:numId="14" w16cid:durableId="500780591">
    <w:abstractNumId w:val="3"/>
  </w:num>
  <w:num w:numId="15" w16cid:durableId="2168165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065"/>
    <w:rsid w:val="002539E2"/>
    <w:rsid w:val="004F1887"/>
    <w:rsid w:val="005237A9"/>
    <w:rsid w:val="005D62E1"/>
    <w:rsid w:val="006456D9"/>
    <w:rsid w:val="0067204E"/>
    <w:rsid w:val="00733E2D"/>
    <w:rsid w:val="00797774"/>
    <w:rsid w:val="00834400"/>
    <w:rsid w:val="00B01065"/>
    <w:rsid w:val="00B47988"/>
    <w:rsid w:val="00C41606"/>
    <w:rsid w:val="00CF70EB"/>
    <w:rsid w:val="00EA168A"/>
    <w:rsid w:val="00F12A14"/>
    <w:rsid w:val="00F879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F5D36"/>
  <w15:chartTrackingRefBased/>
  <w15:docId w15:val="{C36FC736-6C15-4DB8-9C25-A95EA901E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2E1"/>
    <w:pPr>
      <w:spacing w:after="200" w:line="276" w:lineRule="auto"/>
    </w:pPr>
    <w:rPr>
      <w:lang w:val="en-US"/>
    </w:rPr>
  </w:style>
  <w:style w:type="paragraph" w:styleId="Heading1">
    <w:name w:val="heading 1"/>
    <w:basedOn w:val="Normal"/>
    <w:next w:val="Normal"/>
    <w:link w:val="Heading1Char"/>
    <w:uiPriority w:val="9"/>
    <w:qFormat/>
    <w:rsid w:val="00B0106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106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106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106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106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10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0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0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0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06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106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106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106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106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10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0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0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065"/>
    <w:rPr>
      <w:rFonts w:eastAsiaTheme="majorEastAsia" w:cstheme="majorBidi"/>
      <w:color w:val="272727" w:themeColor="text1" w:themeTint="D8"/>
    </w:rPr>
  </w:style>
  <w:style w:type="paragraph" w:styleId="Title">
    <w:name w:val="Title"/>
    <w:basedOn w:val="Normal"/>
    <w:next w:val="Normal"/>
    <w:link w:val="TitleChar"/>
    <w:uiPriority w:val="10"/>
    <w:qFormat/>
    <w:rsid w:val="00B010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0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0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0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065"/>
    <w:pPr>
      <w:spacing w:before="160"/>
      <w:jc w:val="center"/>
    </w:pPr>
    <w:rPr>
      <w:i/>
      <w:iCs/>
      <w:color w:val="404040" w:themeColor="text1" w:themeTint="BF"/>
    </w:rPr>
  </w:style>
  <w:style w:type="character" w:customStyle="1" w:styleId="QuoteChar">
    <w:name w:val="Quote Char"/>
    <w:basedOn w:val="DefaultParagraphFont"/>
    <w:link w:val="Quote"/>
    <w:uiPriority w:val="29"/>
    <w:rsid w:val="00B01065"/>
    <w:rPr>
      <w:i/>
      <w:iCs/>
      <w:color w:val="404040" w:themeColor="text1" w:themeTint="BF"/>
    </w:rPr>
  </w:style>
  <w:style w:type="paragraph" w:styleId="ListParagraph">
    <w:name w:val="List Paragraph"/>
    <w:basedOn w:val="Normal"/>
    <w:uiPriority w:val="34"/>
    <w:qFormat/>
    <w:rsid w:val="00B01065"/>
    <w:pPr>
      <w:ind w:left="720"/>
      <w:contextualSpacing/>
    </w:pPr>
  </w:style>
  <w:style w:type="character" w:styleId="IntenseEmphasis">
    <w:name w:val="Intense Emphasis"/>
    <w:basedOn w:val="DefaultParagraphFont"/>
    <w:uiPriority w:val="21"/>
    <w:qFormat/>
    <w:rsid w:val="00B01065"/>
    <w:rPr>
      <w:i/>
      <w:iCs/>
      <w:color w:val="2F5496" w:themeColor="accent1" w:themeShade="BF"/>
    </w:rPr>
  </w:style>
  <w:style w:type="paragraph" w:styleId="IntenseQuote">
    <w:name w:val="Intense Quote"/>
    <w:basedOn w:val="Normal"/>
    <w:next w:val="Normal"/>
    <w:link w:val="IntenseQuoteChar"/>
    <w:uiPriority w:val="30"/>
    <w:qFormat/>
    <w:rsid w:val="00B010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1065"/>
    <w:rPr>
      <w:i/>
      <w:iCs/>
      <w:color w:val="2F5496" w:themeColor="accent1" w:themeShade="BF"/>
    </w:rPr>
  </w:style>
  <w:style w:type="character" w:styleId="IntenseReference">
    <w:name w:val="Intense Reference"/>
    <w:basedOn w:val="DefaultParagraphFont"/>
    <w:uiPriority w:val="32"/>
    <w:qFormat/>
    <w:rsid w:val="00B01065"/>
    <w:rPr>
      <w:b/>
      <w:bCs/>
      <w:smallCaps/>
      <w:color w:val="2F5496" w:themeColor="accent1" w:themeShade="BF"/>
      <w:spacing w:val="5"/>
    </w:rPr>
  </w:style>
  <w:style w:type="table" w:styleId="TableGrid">
    <w:name w:val="Table Grid"/>
    <w:basedOn w:val="TableNormal"/>
    <w:uiPriority w:val="39"/>
    <w:rsid w:val="005D62E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1437</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2026-01-28T08:41:00Z</dcterms:created>
  <dcterms:modified xsi:type="dcterms:W3CDTF">2026-01-30T09:34:00Z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323ffcc6-f1c2-4f9b-8e53-071e70d2e764</vt:lpwstr>
  </property>
</Properties>
</file>